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C4" w:rsidRDefault="00A030C4" w:rsidP="00A030C4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  <w:lang w:eastAsia="en-GB"/>
        </w:rPr>
      </w:pPr>
      <w:r>
        <w:rPr>
          <w:b/>
        </w:rPr>
        <w:t>Appendix 1</w:t>
      </w: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Pr="00E97D00" w:rsidRDefault="00A030C4" w:rsidP="00A030C4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  <w:lang w:eastAsia="en-GB"/>
        </w:rPr>
      </w:pPr>
      <w:r w:rsidRPr="00E97D00">
        <w:rPr>
          <w:rFonts w:ascii="Times-Roman" w:hAnsi="Times-Roman" w:cs="Times-Roman"/>
          <w:b/>
          <w:szCs w:val="24"/>
          <w:lang w:eastAsia="en-GB"/>
        </w:rPr>
        <w:t xml:space="preserve">16. </w:t>
      </w:r>
      <w:r w:rsidRPr="00E97D00">
        <w:rPr>
          <w:rFonts w:ascii="Times-Bold" w:hAnsi="Times-Bold" w:cs="Times-Bold"/>
          <w:b/>
          <w:bCs/>
          <w:szCs w:val="24"/>
          <w:lang w:eastAsia="en-GB"/>
        </w:rPr>
        <w:t>National Executive Committee</w:t>
      </w: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  <w:r w:rsidRPr="00E97D00">
        <w:rPr>
          <w:rFonts w:ascii="Times-Roman" w:hAnsi="Times-Roman" w:cs="Times-Roman"/>
          <w:szCs w:val="24"/>
          <w:lang w:eastAsia="en-GB"/>
        </w:rPr>
        <w:t>(a) The National Executive Committee shall have responsibility for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the furtherance of the objects of the Association.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It shall carry out the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policy of the Association as determined by General Meetings.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It shall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also have power to act on behalf of the Association and to formulate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interim policy between General Meetings.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 xml:space="preserve"> It shall transact and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oversee the general business of the Association and have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 xml:space="preserve">responsibility for its financial affairs. 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It shall report to the next AGM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upon all actions and decisions taken during the year.</w:t>
      </w:r>
    </w:p>
    <w:p w:rsidR="00A030C4" w:rsidRPr="00E97D00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  <w:r w:rsidRPr="00E97D00">
        <w:rPr>
          <w:rFonts w:ascii="Times-Roman" w:hAnsi="Times-Roman" w:cs="Times-Roman"/>
          <w:szCs w:val="24"/>
          <w:lang w:eastAsia="en-GB"/>
        </w:rPr>
        <w:t>(b) The NEC shall consist of the Chair, Vice-Chairs, a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representative of each branch of the Association and two black members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elected in accordance with clause 16(c).</w:t>
      </w:r>
    </w:p>
    <w:p w:rsidR="00A030C4" w:rsidRPr="00E97D00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  <w:r w:rsidRPr="00E97D00">
        <w:rPr>
          <w:rFonts w:ascii="Times-Roman" w:hAnsi="Times-Roman" w:cs="Times-Roman"/>
          <w:szCs w:val="24"/>
          <w:lang w:eastAsia="en-GB"/>
        </w:rPr>
        <w:t xml:space="preserve">(c) The Association will elect </w:t>
      </w:r>
      <w:r>
        <w:rPr>
          <w:rFonts w:ascii="Times-Roman" w:hAnsi="Times-Roman" w:cs="Times-Roman"/>
          <w:szCs w:val="24"/>
          <w:lang w:eastAsia="en-GB"/>
        </w:rPr>
        <w:t>bi-</w:t>
      </w:r>
      <w:r w:rsidRPr="00E97D00">
        <w:rPr>
          <w:rFonts w:ascii="Times-Roman" w:hAnsi="Times-Roman" w:cs="Times-Roman"/>
          <w:szCs w:val="24"/>
          <w:lang w:eastAsia="en-GB"/>
        </w:rPr>
        <w:t>annually by secret ballot two black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representatives to the NEC.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Where two people are elected at least one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 xml:space="preserve">shall be a woman. Neither may hold the post for more than </w:t>
      </w:r>
      <w:r>
        <w:rPr>
          <w:rFonts w:ascii="Times-Roman" w:hAnsi="Times-Roman" w:cs="Times-Roman"/>
          <w:szCs w:val="24"/>
          <w:lang w:eastAsia="en-GB"/>
        </w:rPr>
        <w:t>four</w:t>
      </w:r>
      <w:r w:rsidRPr="00E97D00">
        <w:rPr>
          <w:rFonts w:ascii="Times-Roman" w:hAnsi="Times-Roman" w:cs="Times-Roman"/>
          <w:szCs w:val="24"/>
          <w:lang w:eastAsia="en-GB"/>
        </w:rPr>
        <w:t xml:space="preserve"> years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in succession.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Candidates for election as a black representative to the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NEC shall be nominated in writing by branches with the consent of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the nominee.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 xml:space="preserve"> Nominations shall be delivered to the General Secretary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not less than three calendar months before the date of the AGM.</w:t>
      </w:r>
    </w:p>
    <w:p w:rsidR="00A030C4" w:rsidRPr="00E97D00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</w:p>
    <w:p w:rsidR="00A030C4" w:rsidRPr="00E97D00" w:rsidRDefault="00A030C4" w:rsidP="00A030C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GB"/>
        </w:rPr>
      </w:pPr>
      <w:r w:rsidRPr="00E97D00">
        <w:rPr>
          <w:rFonts w:ascii="Times-Roman" w:hAnsi="Times-Roman" w:cs="Times-Roman"/>
          <w:szCs w:val="24"/>
          <w:lang w:eastAsia="en-GB"/>
        </w:rPr>
        <w:t>(e) Except as otherwise provided for in this constitution every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member of the NEC shall have power to vote at its meetings as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follows: the Chair, Vice-Chairs, Treasurer and black representatives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elected in accordance with clause 16(c) shall each have one vote;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each branch representative shall have one vote for each 50 full</w:t>
      </w:r>
      <w:r>
        <w:rPr>
          <w:rFonts w:ascii="Times-Roman" w:hAnsi="Times-Roman" w:cs="Times-Roman"/>
          <w:szCs w:val="24"/>
          <w:lang w:eastAsia="en-GB"/>
        </w:rPr>
        <w:t xml:space="preserve"> </w:t>
      </w:r>
      <w:r w:rsidRPr="00E97D00">
        <w:rPr>
          <w:rFonts w:ascii="Times-Roman" w:hAnsi="Times-Roman" w:cs="Times-Roman"/>
          <w:szCs w:val="24"/>
          <w:lang w:eastAsia="en-GB"/>
        </w:rPr>
        <w:t>members or part thereof in the branch.</w:t>
      </w:r>
    </w:p>
    <w:p w:rsidR="00A030C4" w:rsidRDefault="00A030C4" w:rsidP="00A030C4">
      <w:pPr>
        <w:tabs>
          <w:tab w:val="left" w:pos="-720"/>
        </w:tabs>
        <w:suppressAutoHyphens/>
        <w:jc w:val="both"/>
        <w:rPr>
          <w:szCs w:val="24"/>
        </w:rPr>
      </w:pPr>
    </w:p>
    <w:p w:rsidR="00A030C4" w:rsidRDefault="00A030C4" w:rsidP="00A030C4">
      <w:pPr>
        <w:tabs>
          <w:tab w:val="left" w:pos="-720"/>
        </w:tabs>
        <w:suppressAutoHyphens/>
        <w:jc w:val="both"/>
        <w:rPr>
          <w:szCs w:val="24"/>
        </w:rPr>
      </w:pPr>
    </w:p>
    <w:p w:rsidR="00A030C4" w:rsidRDefault="00A030C4" w:rsidP="00A030C4">
      <w:pPr>
        <w:tabs>
          <w:tab w:val="left" w:pos="-720"/>
        </w:tabs>
        <w:suppressAutoHyphens/>
        <w:jc w:val="both"/>
        <w:rPr>
          <w:szCs w:val="24"/>
        </w:rPr>
      </w:pPr>
    </w:p>
    <w:p w:rsidR="00A030C4" w:rsidRPr="00EE1075" w:rsidRDefault="00A030C4" w:rsidP="00A030C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EE1075">
        <w:rPr>
          <w:b/>
          <w:spacing w:val="-3"/>
        </w:rPr>
        <w:t>NB: The NEC mee</w:t>
      </w:r>
      <w:r>
        <w:rPr>
          <w:b/>
          <w:spacing w:val="-3"/>
        </w:rPr>
        <w:t xml:space="preserve">ts </w:t>
      </w:r>
      <w:r w:rsidRPr="00EE1075">
        <w:rPr>
          <w:b/>
          <w:spacing w:val="-3"/>
        </w:rPr>
        <w:t xml:space="preserve">on </w:t>
      </w:r>
      <w:r>
        <w:rPr>
          <w:b/>
          <w:spacing w:val="-3"/>
        </w:rPr>
        <w:t>four</w:t>
      </w:r>
      <w:r w:rsidRPr="00EE1075">
        <w:rPr>
          <w:b/>
          <w:spacing w:val="-3"/>
        </w:rPr>
        <w:t xml:space="preserve"> occasions throughout the year</w:t>
      </w:r>
      <w:r>
        <w:rPr>
          <w:b/>
          <w:spacing w:val="-3"/>
        </w:rPr>
        <w:t xml:space="preserve"> unless otherwise agreed</w:t>
      </w:r>
      <w:r w:rsidRPr="00EE1075">
        <w:rPr>
          <w:b/>
          <w:spacing w:val="-3"/>
        </w:rPr>
        <w:t>.</w:t>
      </w:r>
    </w:p>
    <w:p w:rsidR="00A030C4" w:rsidRPr="00EE1075" w:rsidRDefault="00A030C4" w:rsidP="00A030C4">
      <w:pPr>
        <w:tabs>
          <w:tab w:val="left" w:pos="-720"/>
        </w:tabs>
        <w:suppressAutoHyphens/>
        <w:jc w:val="both"/>
        <w:rPr>
          <w:spacing w:val="-3"/>
        </w:rPr>
      </w:pPr>
    </w:p>
    <w:p w:rsidR="00A030C4" w:rsidRDefault="00A030C4" w:rsidP="00A030C4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br w:type="page"/>
      </w:r>
    </w:p>
    <w:p w:rsidR="00303258" w:rsidRDefault="00A030C4">
      <w:bookmarkStart w:id="0" w:name="_GoBack"/>
      <w:bookmarkEnd w:id="0"/>
    </w:p>
    <w:sectPr w:rsidR="00303258" w:rsidSect="00DD7757">
      <w:footerReference w:type="default" r:id="rId4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81" w:rsidRDefault="00A030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7B81" w:rsidRDefault="00A030C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4"/>
    <w:rsid w:val="002661E6"/>
    <w:rsid w:val="009A386E"/>
    <w:rsid w:val="00A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1F61-6EF8-4BAA-90CF-F7BA262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30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C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Wood</dc:creator>
  <cp:keywords/>
  <dc:description/>
  <cp:lastModifiedBy>Pippa Wood</cp:lastModifiedBy>
  <cp:revision>1</cp:revision>
  <dcterms:created xsi:type="dcterms:W3CDTF">2023-11-08T12:42:00Z</dcterms:created>
  <dcterms:modified xsi:type="dcterms:W3CDTF">2023-11-08T12:43:00Z</dcterms:modified>
</cp:coreProperties>
</file>